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1"/>
        <w:tabs>
          <w:tab w:val="left" w:pos="6420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11"/>
        <w:tabs>
          <w:tab w:val="left" w:pos="6420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11"/>
        <w:tabs>
          <w:tab w:val="left" w:pos="6420" w:leader="none"/>
        </w:tabs>
        <w:rPr>
          <w:rFonts w:ascii="Times New Roman" w:hAnsi="Times New Roman" w:cs="Times New Roman"/>
          <w:b/>
          <w:sz w:val="24"/>
          <w:szCs w:val="24"/>
        </w:rPr>
      </w:pPr>
      <w:r/>
      <w:bookmarkStart w:id="0" w:name="_GoBack"/>
      <w:r/>
      <w:bookmarkEnd w:id="0"/>
      <w:r>
        <w:rPr>
          <w:b/>
          <w:sz w:val="24"/>
        </w:rPr>
        <w:t xml:space="preserve">             </w:t>
      </w:r>
      <w:r>
        <w:rPr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Утверждаю:</w:t>
      </w:r>
      <w:r/>
    </w:p>
    <w:p>
      <w:pPr>
        <w:pStyle w:val="6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Заведующий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МКДОУ</w:t>
      </w:r>
      <w:r/>
    </w:p>
    <w:p>
      <w:pPr>
        <w:pStyle w:val="6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«Детский сад «Теремок</w:t>
      </w:r>
      <w:r>
        <w:rPr>
          <w:rFonts w:ascii="Times New Roman" w:hAnsi="Times New Roman" w:cs="Times New Roman"/>
          <w:b/>
          <w:sz w:val="24"/>
          <w:szCs w:val="24"/>
        </w:rPr>
        <w:t xml:space="preserve">» с.Новое Мугри</w:t>
      </w:r>
      <w:r/>
    </w:p>
    <w:p>
      <w:pPr>
        <w:pStyle w:val="611"/>
        <w:tabs>
          <w:tab w:val="left" w:pos="585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Приказ № </w:t>
      </w:r>
      <w:r>
        <w:rPr>
          <w:rFonts w:ascii="Times New Roman" w:hAnsi="Times New Roman" w:cs="Times New Roman"/>
          <w:b/>
          <w:sz w:val="24"/>
          <w:szCs w:val="24"/>
        </w:rPr>
        <w:t xml:space="preserve">_____от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«____»_________20____г.</w:t>
      </w:r>
      <w:r/>
    </w:p>
    <w:p>
      <w:pPr>
        <w:pStyle w:val="6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_______________   С.А.Магомедова</w:t>
      </w:r>
      <w:r/>
    </w:p>
    <w:p>
      <w:pPr>
        <w:pStyle w:val="6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</w:t>
      </w:r>
      <w:r/>
    </w:p>
    <w:p>
      <w:pPr>
        <w:pStyle w:val="6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ПОРЯДКЕ ПРИЕМА, ПЕРЕВОДА,</w:t>
      </w:r>
      <w:r/>
    </w:p>
    <w:p>
      <w:pPr>
        <w:pStyle w:val="6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ОТЧИСЛЕНИЯ И ВОССТАНОВЛЕНИЯ ДЕТЕЙ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ОБЩИЕ ПОЛОЖЕНИЯ</w:t>
      </w:r>
      <w:r/>
    </w:p>
    <w:p>
      <w:pPr>
        <w:jc w:val="both"/>
        <w:tabs>
          <w:tab w:val="left" w:pos="1260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Положение о порядке приема, перевода, отчисления и вос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тановления воспитанников разработано для МКДОУ «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Детский сад «Теремок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с.Новое Мугри(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далее – ДОУ) и  регламентирует прием воспитанников в ДОУ</w:t>
      </w:r>
      <w:r/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1.2.   Порядок приема воспитанников в ДО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определяется  Учредителем и закрепляется в Уставе ДОУ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настоящем положении. Прием воспитанников, не достигших  установленного возраста или превышающих его, иностранных граждан и другие вопросы, касающиеся приема в ДОУ, не  предусмотренные Уставом ДОУ и настоящим положением, разрешаются совместно с Учредителем.</w:t>
      </w:r>
      <w:r/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1.3.Прием воспитанников в ДОУ осуществляется в соответствии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</w:t>
      </w:r>
      <w:r/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1. Конституцией Российской Федерации;</w:t>
      </w:r>
      <w:r/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2. Федеральным законом « Об образовании в РФ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</w:t>
      </w:r>
      <w:r/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3. Федеральным законом «О правовом положении иностранных граждан в РФ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</w:t>
      </w:r>
      <w:r/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4.  Федеральным законом «О гражданстве РФ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</w:t>
      </w:r>
      <w:r/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5.  Федеральным зако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ном «О статусе военнослужащих» </w:t>
      </w:r>
      <w:r/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6.  Ф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едеральным законом «О полиции» </w:t>
      </w:r>
      <w:r/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7.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Указом Президента Российской Федерации "О дополнительных мерах по обеспечению прав и защиты интересов несовершеннолетних граждан Российской Федерации";</w:t>
      </w:r>
      <w:r/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Санитарно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-эпидемиологическими правилами и нормативами СанПиН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</w:t>
      </w:r>
      <w:r/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Уставом ДОУ;</w:t>
      </w:r>
      <w:r/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Настоящим положением. </w:t>
      </w:r>
      <w:r/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Настоящее Положение регулирует деятельность ДОУ по реализации гарантированного гражданам Российской Федерации права на получение общедоступного и бесплатного дошкольного образования. </w:t>
      </w:r>
      <w:r/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Задачами Положения являются: </w:t>
      </w:r>
      <w:r/>
    </w:p>
    <w:p>
      <w:pPr>
        <w:pStyle w:val="608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обеспечение и защита прав граждан Российской Федерации на получение дошкольного образования; </w:t>
      </w:r>
      <w:r/>
    </w:p>
    <w:p>
      <w:pPr>
        <w:pStyle w:val="608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определение прав, обязанностей физических и юридических лиц при осуществлении приема, перевода, сохранения места, отчисления воспитанников из ДОУ.</w:t>
      </w:r>
      <w:r/>
    </w:p>
    <w:p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ПОРЯДОК ПРИЕМА ВОСПИТАННИКОВ В ДОУ</w:t>
      </w:r>
      <w:r/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В ДОУ принимаются дети в возрасте от 2 месяцев (при налич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ии соответствующих условий) до 6,5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лет, 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оторый определяется уставом ДОУ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МКДОУ «Детский сад «Теремок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»с.Новое Мугри принимаются дети от 1,5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6,5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отсутств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ия условий содержания детей до 1,5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лет).</w:t>
      </w:r>
      <w:r/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При приеме детей в ДОУ не допускаются ограничения по полу, расе, национальности, языку, происхождению, отношению к религии, социальному положению родителей.</w:t>
      </w:r>
      <w:r/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Для устройства ребенка в ДОУ родители (законные представители) встают на очередь через автоматизированную систему «Электронный детский сад», обращаютс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в МКУ «Управление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ания Сергокалинского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района РД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где получают информацию о видах ДОУ, формах, содержании и методах обучения и воспитания в них, а также об имеющихся в ДОУ свободных местах.</w:t>
      </w:r>
      <w:r/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 Прием детей осуществляется на основании:</w:t>
      </w:r>
      <w:r/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-протокола, полученного через «Электронный детский сад»;</w:t>
      </w:r>
      <w:r/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-заявления родителей (законных представителей) о приеме в ДОУ;</w:t>
      </w:r>
      <w:r/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-копию документов ребенка;</w:t>
      </w:r>
      <w:r/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медицинскую карту;</w:t>
      </w:r>
      <w:r/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копию документа, подтверждающего льготу (при ее наличии напервоочередное поступление ребенка в детский сад);</w:t>
      </w:r>
      <w:r/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копию документа, удостоверяющ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его личность одного из родителей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(законных представителей);</w:t>
      </w:r>
      <w:r/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медицинскую справку.</w:t>
      </w:r>
      <w:r/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2.5. Взаимоотношения между ДОУ и родителями (законными представителями) регули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руются договором, который составляется в 2 экземплярах с выдачей одного экземпляра договора родителям (законным представителям) и включает в себя взаимные права, обязанности и ответственность сторон, возникающие в ходе оказания услуг в области образования.</w:t>
      </w:r>
      <w:r/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2.6. При приеме воспитанников ДОУ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заведующая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обязана ознакомить родителей (законных представителей) с Уставом ДОУ, лицензией на осуществление образовательной деятельности, основной общеобразовательной программой и другими документами, регламентирующими деятельность ДОУ. </w:t>
      </w:r>
      <w:r/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2.7. Воспитанник считается принятым в детский сад с момента подписания договора между дошкольным образовательным учреждением и родителями (законными представителями) ребенка. </w:t>
      </w:r>
      <w:r/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2.8. По состоянию на 1 сентября каждого года заведующий ДОУ издает приказ о зачислении вновь поступивших детей и утверждает количественный состав сформированных групп. При поступлении ребенка в детский сад в течение года издается приказ о его зачислении.</w:t>
      </w:r>
      <w:r/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2.9. Заведующий ДОУ ведет «Книгу учета движения детей»,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предназначена для регистрации сведений о детях, родителях (законных представителях) и контроля за движением контингента детей в ДОУ. «Книга учета движения детей» должна быть прошнурована, пронумерована и скреплена печатью ДОУ.</w:t>
      </w:r>
      <w:r/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2.10. Ежегодно на 1 сентября заведующий ДОУ подводит итоги за прошедший учебный год и фиксирует их в «Книге учета движения детей»: сколько детей принято в ДОУ в течение учебного года и сколько детей выбыло с указанием причин, места выбытия. </w:t>
      </w:r>
      <w:r/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Правом внеочередного приема в ДОУ пользуются: - дети прокуроров, следователей прокуратуры, в соответствии с Федеральным Законом № 2201-1 от 17 января 1992 г. «О пр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окуратуре Российской Федерации»; - дети судей, в соответствии с Законом Российской Федерации № 3132-1 от 26 июня 1992г. «О статусе судей в Российской Федерации»; - дети граждан, подвергшихся воздействию радиации вследствие катастрофы на Чернобыльской АЭС;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граждане, погибшие или перенесшие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Чернобыльской АЭС, дети-инвалиды вследствие катастрофы на Чернобыльской АЭС, в соответствии Законом Российской Федерации № 1244-1 от 15 мая 1991 г. «О социальной защите граждан, подвергшихся воздействию радиации вследствие катастрофы на Чернобыльской АЭС»;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дети сотрудников следственного комитета, в соответствии с Федеральным Законом №403-ФЗ от 28.12.2010 года «О следственном комитете РФ» (п.25, ст.35). </w:t>
      </w:r>
      <w:r/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Правом первоочередного приёма в ДОУ пользуются: </w:t>
      </w:r>
      <w:r/>
    </w:p>
    <w:p>
      <w:pPr>
        <w:pStyle w:val="608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 сотрудника полиции; дети сотрудников полиции, погибшего (умершего) вследствие увечья или иного повреждения здоровья, полученных в связи с осуществлением служебных деятельностей; </w:t>
      </w:r>
      <w:r/>
    </w:p>
    <w:p>
      <w:pPr>
        <w:pStyle w:val="608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 сотрудника полиции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умершего вследствие заболевания, полученного в период прохождения службы в полиции; </w:t>
      </w:r>
      <w:r/>
    </w:p>
    <w:p>
      <w:pPr>
        <w:pStyle w:val="608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детям гражданина РФ,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</w:t>
      </w:r>
      <w:r/>
    </w:p>
    <w:p>
      <w:pPr>
        <w:pStyle w:val="608"/>
        <w:ind w:left="7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полиции; </w:t>
      </w:r>
      <w:r/>
    </w:p>
    <w:p>
      <w:pPr>
        <w:pStyle w:val="608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детям гражданина РФ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умершего в течение одного года после увольнения со службы в полиции вследствие увечья или иного повреждения здоровья, полученных в связи ввыполнением служебных обязанностей, либо вследствие заболевания, полученного в период прохождения службы в полиции; </w:t>
      </w:r>
      <w:r/>
    </w:p>
    <w:p>
      <w:pPr>
        <w:pStyle w:val="608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детям, находящимся на иждивении сотрудника полиции, гражданина РФ, указанных в пунктах 1-5, перечисленных выше, в соответствии с Законом Российской Федерации № 3-ФЗ от 07 февраля 2011 г. «О полиции»; </w:t>
      </w:r>
      <w:r/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/>
    </w:p>
    <w:p>
      <w:pPr>
        <w:pStyle w:val="608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дети-инвалиды и дети, один из родителей которых является инвалидом, в соответствии с Указом Президента Российской Федерации № 1157 от 2 октября 1992 года «О дополнительных мерах государственной поддержки инвалидов»; </w:t>
      </w:r>
      <w:r/>
    </w:p>
    <w:p>
      <w:pPr>
        <w:pStyle w:val="608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 военнослужащих, в соответствии с Федеральным Законом от 27 мая 1998 года № 76-ФЗ «О статусе военнослужащих»;</w:t>
      </w:r>
      <w:r/>
    </w:p>
    <w:p>
      <w:pPr>
        <w:pStyle w:val="608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 граждан, уволенных с военной службы, принимаются не позднее месячного срока с момента обращения в соответствии с Федеральным Законом от 27 мая 1998 года № 76-ФЗ «О статусе военнослужащих»; </w:t>
      </w:r>
      <w:r/>
    </w:p>
    <w:p>
      <w:pPr>
        <w:pStyle w:val="608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 из многодетных семей, имеющих и воспитывающих трех и более несовершеннолетних детей в соответствии с Законом Республики Коми от 12.11.2004 года №55-РЗ «О социальной поддержке населения Республики Коми»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Ред. От 24.02.2012 г.);</w:t>
      </w:r>
      <w:r/>
    </w:p>
    <w:p>
      <w:pPr>
        <w:pStyle w:val="608"/>
        <w:numPr>
          <w:ilvl w:val="0"/>
          <w:numId w:val="1"/>
        </w:numPr>
        <w:jc w:val="bot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 сотрудников уголовно-исполнительской системы, федеральной противопожарной службы Государственной противопожарной службы, органов 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контролю 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оборотом наркотических средств и психотропных веществ и таможенных органов Российской Федерации (дале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сотрудники);</w:t>
      </w:r>
      <w:r/>
    </w:p>
    <w:p>
      <w:pPr>
        <w:pStyle w:val="608"/>
        <w:numPr>
          <w:ilvl w:val="0"/>
          <w:numId w:val="1"/>
        </w:numPr>
        <w:jc w:val="bot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 сотрудников, погибших (умерших) вследствие увечья или иного повреждения здоровья, полученных в связи с осуществлением служебных деятельностей; </w:t>
      </w:r>
      <w:r/>
    </w:p>
    <w:p>
      <w:pPr>
        <w:pStyle w:val="608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 сотрудников, умерших вследствие заболевания, полученного в период прохождения службы в данных учреждениях и органах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</w:t>
      </w:r>
      <w:r/>
    </w:p>
    <w:p>
      <w:pPr>
        <w:pStyle w:val="608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 гражданина РФ, уволенного со службы в учреждениях и органах вследствие увечья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иного повреждения здоровья.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олученных в связи с выполнением служебных обязанностей и исключивших возможность дальнейшего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прохождения службы в учреждениях и органах, в соответствии с Федеральным законом № 283 - ФЗ от 30.12.2012 "О социальных гарантиях сотрудникам некоторых федеральных органов власти и внесении изменений в отдельные законодательные акты Российской Федерации". </w:t>
      </w:r>
      <w:r/>
    </w:p>
    <w:p>
      <w:pPr>
        <w:ind w:left="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 основании следующих дополнительных документов осуществляется внеочередное и первоочередное предоставление места в ДОУ: </w:t>
      </w:r>
      <w:r/>
    </w:p>
    <w:p>
      <w:pPr>
        <w:pStyle w:val="608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детям - инвалидам и родителям </w:t>
      </w:r>
      <w:r/>
    </w:p>
    <w:p>
      <w:pPr>
        <w:pStyle w:val="608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инвалидам – на основании справки МСЭ об инвалидности; </w:t>
      </w:r>
      <w:r/>
    </w:p>
    <w:p>
      <w:pPr>
        <w:pStyle w:val="608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детям сотрудников полиции, прокуроров, следователей прокуратуры, судей, </w:t>
      </w:r>
      <w:r/>
    </w:p>
    <w:p>
      <w:pPr>
        <w:pStyle w:val="608"/>
        <w:ind w:left="7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военнослужащих, уголовно-исполнительской системы, федеральной противопожарной службы Государственной противопожарной службы, органов 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контролю 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оборотом наркотических средств и психотропных веществ и таможенных органов Российской Федерации - справки с места службы;</w:t>
      </w:r>
      <w:r/>
    </w:p>
    <w:p>
      <w:pPr>
        <w:pStyle w:val="608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детям граждан, подвергшихся радиации, - копии удостоверения либо справки;</w:t>
      </w:r>
      <w:r/>
    </w:p>
    <w:p>
      <w:pPr>
        <w:pStyle w:val="608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детям из многодетных семей – копии удостоверения. </w:t>
      </w:r>
      <w:r/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Родителям (законным представителям) может быть отказано в приеме ребёнка в ДОУ только при отсутствии свободных мест.</w:t>
      </w:r>
      <w:r/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 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соблюдением порядка приема ДОУ и Отделом образованием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 Учредитель.</w:t>
      </w:r>
      <w:r/>
    </w:p>
    <w:p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СОХРАНЕНИЕ МЕСТА ЗА ВОСПИТАННИКОМ ДОУ</w:t>
      </w:r>
      <w:r/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Место за ребенком, посещающим дошкольное образовательное учреждение, </w:t>
      </w:r>
      <w:r/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сохраняется на время: </w:t>
      </w:r>
      <w:r/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болезни;</w:t>
      </w:r>
      <w:r/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пребывания в условиях карантина; </w:t>
      </w:r>
      <w:r/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прохождения санаторно-курортного лечения по письменному заявлению родителей; </w:t>
      </w:r>
      <w:r/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отпуска родителей (законных представителей) сроком не более 75 дней по письменному заявлению родителей;</w:t>
      </w:r>
      <w:r/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в иных случаях по письменному заявлению родителей.</w:t>
      </w:r>
      <w:r/>
    </w:p>
    <w:p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ОТЧИСЛЕНИЕ И ПЕРЕВОД ВОСПИТАННИКОВ</w:t>
      </w:r>
      <w:r/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Отчисление детей из ДОУ производится приказом заведующего ДОУ в соответствии с действующим законодательством Российской Федерации и Уставом ДОУ в следующих случаях:</w:t>
      </w:r>
      <w:r/>
    </w:p>
    <w:p>
      <w:pPr>
        <w:pStyle w:val="608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наличии медицинских показаний, препятствующих его дальнейшему пребыванию в ДОУ;</w:t>
      </w:r>
      <w:r/>
    </w:p>
    <w:p>
      <w:pPr>
        <w:pStyle w:val="608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заявлению родителей (законных представителей);</w:t>
      </w:r>
      <w:r/>
    </w:p>
    <w:p>
      <w:pPr>
        <w:pStyle w:val="608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дос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тижению воспитанником возраста 6,5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лет на 1 сентября текущего года;</w:t>
      </w:r>
      <w:r/>
    </w:p>
    <w:p>
      <w:pPr>
        <w:pStyle w:val="608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невыполнение условий договора между ДОУ и родителями (законными представителями). </w:t>
      </w:r>
      <w:r/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 В случае перевода ребенка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другое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ДОУ, производится соответствующая запись о переводе воспитанника (приказ, книга движения детей).</w:t>
      </w:r>
      <w:r/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4.3. Для перевода ребенка в другое учреждение родители (законные представители) должны самостоятельно найти родителей (законных представителей) другого ребенка, желающих произвести обмен местами в учреждениях. Вариант обмена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местами в учреждениях должен предполагать соответствие возрастных групп переводимых детей и соответствие видов таких групп. Родители (законные представители) обоих детей должны лично обратиться в дошкольное учреждение с заявлением желании произвести обмен.</w:t>
      </w:r>
      <w:r/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заявлении необходимо указать:</w:t>
      </w:r>
      <w:r/>
    </w:p>
    <w:p>
      <w:pPr>
        <w:jc w:val="bot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Ф.И.О., дату и год рождения детей, переводимых между учреждениями;</w:t>
      </w:r>
      <w:r/>
    </w:p>
    <w:p>
      <w:pPr>
        <w:jc w:val="bot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наименование учреждений и возрастные группы, которые посещают дети;</w:t>
      </w:r>
      <w:r/>
    </w:p>
    <w:p>
      <w:pPr>
        <w:jc w:val="bot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ФИО родителей (законных представителей) обоих детей (их контактные телефоны);</w:t>
      </w:r>
      <w:r/>
    </w:p>
    <w:p>
      <w:pPr>
        <w:jc w:val="bot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дату написания заявления;</w:t>
      </w:r>
      <w:r/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подписи родителей (законных представителей) обоих детей.</w:t>
      </w:r>
      <w:r/>
    </w:p>
    <w:p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ПОРЯДОК РЕГУЛИРОВАНИЯ СПОРНЫХ ВОПРОСОВ</w:t>
      </w:r>
      <w:r/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5.1. Спорные вопросы, возникающие между родителями (законными представителями) детей и администрацией ДОУ, регулируются Учредителем ДОУ в порядке, предусмотренным законодательством Российской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Федерации и Республики Дагестан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</w:t>
      </w:r>
      <w:r/>
    </w:p>
    <w:sectPr>
      <w:footnotePr/>
      <w:endnotePr/>
      <w:type w:val="nextPage"/>
      <w:pgSz w:w="11906" w:h="16838" w:orient="portrait"/>
      <w:pgMar w:top="426" w:right="991" w:bottom="284" w:left="1560" w:header="708" w:footer="708" w:gutter="0"/>
      <w:pgBorders w:display="allPages" w:offsetFrom="page" w:zOrder="front">
        <w:bottom w:color="auto" w:space="24" w:sz="10" w:val="single"/>
        <w:left w:color="auto" w:space="24" w:sz="10" w:val="single"/>
        <w:right w:color="auto" w:space="24" w:sz="10" w:val="single"/>
        <w:top w:color="auto" w:space="24" w:sz="10" w:val="single"/>
      </w:pgBorders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70" w:hanging="360"/>
      </w:pPr>
      <w:rPr>
        <w:rFonts w:hint="default" w:ascii="Wingdings" w:hAnsi="Wingdings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3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9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4"/>
    <w:next w:val="60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4"/>
    <w:next w:val="60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4"/>
    <w:next w:val="60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4"/>
    <w:next w:val="60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4"/>
    <w:next w:val="60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4"/>
    <w:next w:val="60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4"/>
    <w:next w:val="60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4"/>
    <w:next w:val="60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4"/>
    <w:next w:val="60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04"/>
    <w:next w:val="60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5"/>
    <w:link w:val="33"/>
    <w:uiPriority w:val="10"/>
    <w:rPr>
      <w:sz w:val="48"/>
      <w:szCs w:val="48"/>
    </w:rPr>
  </w:style>
  <w:style w:type="paragraph" w:styleId="35">
    <w:name w:val="Subtitle"/>
    <w:basedOn w:val="604"/>
    <w:next w:val="60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5"/>
    <w:link w:val="35"/>
    <w:uiPriority w:val="11"/>
    <w:rPr>
      <w:sz w:val="24"/>
      <w:szCs w:val="24"/>
    </w:rPr>
  </w:style>
  <w:style w:type="paragraph" w:styleId="37">
    <w:name w:val="Quote"/>
    <w:basedOn w:val="604"/>
    <w:next w:val="60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4"/>
    <w:next w:val="60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4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5"/>
    <w:link w:val="41"/>
    <w:uiPriority w:val="99"/>
  </w:style>
  <w:style w:type="paragraph" w:styleId="43">
    <w:name w:val="Footer"/>
    <w:basedOn w:val="604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5"/>
    <w:link w:val="43"/>
    <w:uiPriority w:val="99"/>
  </w:style>
  <w:style w:type="paragraph" w:styleId="45">
    <w:name w:val="Caption"/>
    <w:basedOn w:val="604"/>
    <w:next w:val="6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5"/>
    <w:uiPriority w:val="99"/>
    <w:unhideWhenUsed/>
    <w:rPr>
      <w:vertAlign w:val="superscript"/>
    </w:rPr>
  </w:style>
  <w:style w:type="paragraph" w:styleId="177">
    <w:name w:val="endnote text"/>
    <w:basedOn w:val="60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5"/>
    <w:uiPriority w:val="99"/>
    <w:semiHidden/>
    <w:unhideWhenUsed/>
    <w:rPr>
      <w:vertAlign w:val="superscript"/>
    </w:rPr>
  </w:style>
  <w:style w:type="paragraph" w:styleId="180">
    <w:name w:val="toc 1"/>
    <w:basedOn w:val="604"/>
    <w:next w:val="60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4"/>
    <w:next w:val="60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4"/>
    <w:next w:val="60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4"/>
    <w:next w:val="60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4"/>
    <w:next w:val="60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4"/>
    <w:next w:val="60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4"/>
    <w:next w:val="60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4"/>
    <w:next w:val="60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4"/>
    <w:next w:val="60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4"/>
    <w:next w:val="604"/>
    <w:uiPriority w:val="99"/>
    <w:unhideWhenUsed/>
    <w:pPr>
      <w:spacing w:after="0" w:afterAutospacing="0"/>
    </w:pPr>
  </w:style>
  <w:style w:type="paragraph" w:styleId="604" w:default="1">
    <w:name w:val="Normal"/>
    <w:qFormat/>
  </w:style>
  <w:style w:type="character" w:styleId="605" w:default="1">
    <w:name w:val="Default Paragraph Font"/>
    <w:uiPriority w:val="1"/>
    <w:semiHidden/>
    <w:unhideWhenUsed/>
  </w:style>
  <w:style w:type="table" w:styleId="60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7" w:default="1">
    <w:name w:val="No List"/>
    <w:uiPriority w:val="99"/>
    <w:semiHidden/>
    <w:unhideWhenUsed/>
  </w:style>
  <w:style w:type="paragraph" w:styleId="608">
    <w:name w:val="List Paragraph"/>
    <w:basedOn w:val="604"/>
    <w:uiPriority w:val="34"/>
    <w:qFormat/>
    <w:pPr>
      <w:contextualSpacing/>
      <w:ind w:left="720"/>
    </w:pPr>
  </w:style>
  <w:style w:type="paragraph" w:styleId="609">
    <w:name w:val="Balloon Text"/>
    <w:basedOn w:val="604"/>
    <w:link w:val="61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10" w:customStyle="1">
    <w:name w:val="Текст выноски Знак"/>
    <w:basedOn w:val="605"/>
    <w:link w:val="609"/>
    <w:uiPriority w:val="99"/>
    <w:semiHidden/>
    <w:rPr>
      <w:rFonts w:ascii="Tahoma" w:hAnsi="Tahoma" w:cs="Tahoma"/>
      <w:sz w:val="16"/>
      <w:szCs w:val="16"/>
    </w:rPr>
  </w:style>
  <w:style w:type="paragraph" w:styleId="611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Сарат Магомедова</cp:lastModifiedBy>
  <cp:revision>19</cp:revision>
  <dcterms:created xsi:type="dcterms:W3CDTF">2017-03-10T12:15:00Z</dcterms:created>
  <dcterms:modified xsi:type="dcterms:W3CDTF">2022-11-18T07:53:05Z</dcterms:modified>
</cp:coreProperties>
</file>